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Amt Scharmützelsee</w:t>
        <w:br w:type="textWrapping"/>
        <w:t>Bauamt</w:t>
        <w:br w:type="textWrapping"/>
        <w:t>Forsthausstraße 4</w:t>
        <w:br w:type="textWrapping"/>
        <w:t>15526 Bad Saarow</w:t>
        <w:tab/>
        <w:tab/>
        <w:tab/>
        <w:tab/>
        <w:tab/>
        <w:tab/>
        <w:tab/>
        <w:t>Bad Saarow, den 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Flächennutzungsplan Bad Saarow - 11., 13. -22. Änderung. -Anregung und Bedenken</w:t>
      </w: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Sehr geehrte Damen und Herren,</w:t>
        <w:br w:type="textWrapping"/>
        <w:t>hiermit widerspreche ich der Änderung Nr. 13 des Flächennutzungsplans Bad Saarow und rege an,</w:t>
        <w:br w:type="textWrapping"/>
        <w:t>diese Änderung aus dem weiteren Verfahren herauszunehmen.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Begründung:</w:t>
      </w: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1. Mängel des Erläuterungsberichtes</w:t>
      </w:r>
      <w:r>
        <w:rPr>
          <w:sz w:val="24"/>
          <w:szCs w:val="24"/>
        </w:rPr>
        <w:br w:type="textWrapping"/>
        <w:t>Im Erläuterungsbericht fehlt jegliche städtebauliche Begründung des Erfordernisses der Änderung</w:t>
        <w:br w:type="textWrapping"/>
        <w:t>von derzeit Grünfläche in öffentliche Parkfläche. Auch die städtebauliche Zielsetzung, die mit die-</w:t>
        <w:br w:type="textWrapping"/>
        <w:t>ser Änderung verfolgt wird, ist nicht erkennbar. Insofern dient der Erläuterungsbericht nicht zur Be-</w:t>
        <w:br w:type="textWrapping"/>
        <w:t>gründung der FNP-Änderung Nr. 13.</w:t>
        <w:br w:type="textWrapping"/>
        <w:t>Für die vorliegende Fläche (Parkstraße mit den Flurstücken 327 und 274) ist kein Bebauugsplan-</w:t>
        <w:br w:type="textWrapping"/>
        <w:t>verfahren eingeleitet worden; insofern kann auch die fehlende Umweltprüfung nicht mit dem Hin-</w:t>
        <w:br w:type="textWrapping"/>
        <w:t>weis auf ein paralleles Bebauungsplanverfahren begründet werden.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 xml:space="preserve">2. Umwidmung </w:t>
      </w:r>
      <w:r>
        <w:rPr>
          <w:sz w:val="24"/>
          <w:szCs w:val="24"/>
        </w:rPr>
        <w:t>- schadet der historischen Plankonzeption, Städtebau, Landschaft und Umwelt</w:t>
        <w:br w:type="textWrapping"/>
        <w:t>Die Umwidmung von Grünfläche ist sowohl historich wie städtebaulich und ökologisch unverant-</w:t>
        <w:br w:type="textWrapping"/>
        <w:t>wortlich und im Sinne einer geordneten und zeitgemäßen Bauleitplanung nicht zu vertreten.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2.1. Bewahrung der historischen Plankonzeption</w:t>
      </w:r>
      <w:r>
        <w:rPr>
          <w:sz w:val="24"/>
          <w:szCs w:val="24"/>
        </w:rPr>
        <w:br w:type="textWrapping"/>
        <w:t>Die historische und städtebaugeschichtlich bedeutsame Plankonzeption des Berliner Gartenarchitekten und Landschaftsplaners Ludwig Lesser geht von einer Gesamtkonzeption aus, in der der Land-</w:t>
        <w:br w:type="textWrapping"/>
        <w:t>schaftsraum als strukturell übergreifendes Gestaltungsmerkmal, die Bebauung, das Großgrün und</w:t>
        <w:br w:type="textWrapping"/>
        <w:t>der Scharmützelsee räumlich vernetzt werden. Dies erfolgte am westlichen Seeufer durch einen ent-</w:t>
        <w:br w:type="textWrapping"/>
        <w:t>sprechenden öffentlichen Grünzug, am nördlichen und östlichen Seeufer durch Parkanlagen, die</w:t>
        <w:br w:type="textWrapping"/>
        <w:t>stellenweise durch Grünverbindungen mit dem waldartigen, seeabgewandten Bereichen verknüpft</w:t>
        <w:br w:type="textWrapping"/>
        <w:t>werden. Zugleich gliedert die Grünverbindung die nördlich und südlich angrenzenden Wohnbauflä-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chen. Der Grünzug der Parkstraße verbindet den Fontanepark als besonders wichtigen Seeausblick</w:t>
        <w:br w:type="textWrapping"/>
        <w:t>mit dem Waldgebiet und den im FNP als schützenswert ausgewiesenen Feuchtgebieten. Die FNP-</w:t>
        <w:br w:type="textWrapping"/>
        <w:t>Darstellung und geplante Umgestaltung zu einer öffentlichen Parkfläche zerstört diese Konzeption.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2.2 Sicherung der bestehenden städtebaulich-landschaftlichen Struktur</w:t>
      </w:r>
      <w:r>
        <w:rPr>
          <w:sz w:val="24"/>
          <w:szCs w:val="24"/>
        </w:rPr>
        <w:br w:type="textWrapping"/>
        <w:t>Die städtebauliche Struktur ist von Einzelhäusern auf locker bebauten, waldartigen Grundstücken</w:t>
        <w:br w:type="textWrapping"/>
        <w:t>geprägt, die eine baulich räumliche Symbiose mit dem Landschaftsraum bilden. Die Ausweisung ei-</w:t>
        <w:br w:type="textWrapping"/>
        <w:t>ner umfänglichen öffentlichen Parkfläche gemäß Änderung Nr. 13 fügt sich nicht in diese sensible</w:t>
        <w:br w:type="textWrapping"/>
        <w:t>städtebauliche Struktur ein und hat sowohl hinsichtlich der zu erwartenden Lärm- und Schadstoffbelastung infolge des erhöhten Verkehrsaufkommens ebenso wie des Parksuchverkehrs schwerwiegende Eingriffe für Mensch und Natur zur Folge.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4"/>
          <w:szCs w:val="24"/>
        </w:rPr>
        <w:br w:type="textWrapping"/>
      </w:r>
      <w:r>
        <w:rPr>
          <w:b/>
          <w:bCs/>
          <w:sz w:val="24"/>
          <w:szCs w:val="24"/>
        </w:rPr>
        <w:t>2.3. Rücksichtnahme auf Natur und Umwelt</w:t>
      </w:r>
      <w:r>
        <w:rPr>
          <w:sz w:val="24"/>
          <w:szCs w:val="24"/>
        </w:rPr>
        <w:br w:type="textWrapping"/>
        <w:t>Die dargestellte Änderung von Grünfläche in öffentliche Parkfläche wird zu schwerwiegenden öko-</w:t>
        <w:br w:type="textWrapping"/>
        <w:t>logischen Folgen führen und wirkt in der heutigen Zeit des Klimawandels und der Grenzen des</w:t>
        <w:br w:type="textWrapping"/>
        <w:t>Wachstums wie ein Rückgriff auf eine Vergangenheit, in der die Planungen nur wenig Rücksicht auf</w:t>
        <w:br w:type="textWrapping"/>
        <w:t>Natur und Umwelt nahmen. Der Verlust der Grünfläche und ihr Ersatz durch Kfz-Parkflächen be-</w:t>
        <w:br w:type="textWrapping"/>
        <w:t>wirkt einen nachhaltigen Eingriff in Natur, Umwelt und Landschaft und beeinträchtigt sämtliche da-</w:t>
        <w:br w:type="textWrapping"/>
        <w:t>mit verbundenen Schutzgüter wie Boden, Wasser, Luft negativ. Auch die Lebensqualität von</w:t>
        <w:br w:type="textWrapping"/>
        <w:t>Mensch und Tier wird erheblich beeinträchtigt werden. Der Grünzug der Parkstraße stellt auch für</w:t>
        <w:br w:type="textWrapping"/>
        <w:t>die Fauna einen wichtigen Biotopverbund zwischen Wald und See dar.</w:t>
        <w:br w:type="textWrapping"/>
        <w:t>________________________________________________________________________________</w:t>
        <w:br w:type="textWrapping"/>
      </w:r>
      <w:r>
        <w:rPr>
          <w:sz w:val="28"/>
          <w:szCs w:val="28"/>
        </w:rPr>
        <w:br w:type="textWrapping"/>
        <w:t>____________________________________________________________________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  <w:br w:type="textWrapping"/>
        <w:br w:type="textWrapping"/>
        <w:t>____________________________________________________________________</w:t>
        <w:br w:type="textWrapping"/>
        <w:br w:type="textWrapping"/>
        <w:t>____________________________________________________________________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Ich fordere Sie auf, die historische Plankonzeption zu bewahren, sich den Schaden für Landschaft,</w:t>
        <w:br w:type="textWrapping"/>
        <w:t>Städtebau, Mensch und Natur durch die Planänderung Nr. 13 zu vergegenwärtigen und auf die Än-</w:t>
        <w:br w:type="textWrapping"/>
        <w:t>derung Nr. 13 zu verzichten.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Ich bitte um eine Eingangsbestätigung.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  <w:t>Mit freundlichen Grüßen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6555278" w:val="98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de-de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Wenzel</cp:lastModifiedBy>
  <cp:revision>1</cp:revision>
  <dcterms:created xsi:type="dcterms:W3CDTF">2022-10-23T19:56:21Z</dcterms:created>
  <dcterms:modified xsi:type="dcterms:W3CDTF">2022-10-23T20:01:18Z</dcterms:modified>
</cp:coreProperties>
</file>